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B0" w:rsidRPr="00C841C1" w:rsidRDefault="008666B0" w:rsidP="00C841C1">
      <w:pPr>
        <w:spacing w:after="0" w:line="240" w:lineRule="auto"/>
        <w:jc w:val="center"/>
        <w:outlineLvl w:val="0"/>
        <w:rPr>
          <w:rFonts w:ascii="Times New Roman" w:eastAsia="Times New Roman" w:hAnsi="Times New Roman" w:cs="Arial"/>
          <w:b/>
          <w:bCs/>
          <w:kern w:val="36"/>
          <w:sz w:val="28"/>
          <w:szCs w:val="28"/>
          <w:lang w:val="uk-UA" w:eastAsia="ru-RU"/>
        </w:rPr>
      </w:pPr>
      <w:r w:rsidRPr="00C841C1">
        <w:rPr>
          <w:rFonts w:ascii="Times New Roman" w:eastAsia="Times New Roman" w:hAnsi="Times New Roman" w:cs="Arial"/>
          <w:b/>
          <w:bCs/>
          <w:kern w:val="36"/>
          <w:sz w:val="28"/>
          <w:szCs w:val="28"/>
          <w:lang w:val="uk-UA" w:eastAsia="ru-RU"/>
        </w:rPr>
        <w:t>Правила дій при виявленні підозрілих та вибухових пристроїв</w:t>
      </w:r>
    </w:p>
    <w:p w:rsidR="00C841C1" w:rsidRDefault="00C841C1" w:rsidP="00C841C1">
      <w:pPr>
        <w:spacing w:after="0" w:line="285" w:lineRule="atLeast"/>
        <w:jc w:val="both"/>
        <w:rPr>
          <w:rFonts w:ascii="Times New Roman" w:eastAsia="Times New Roman" w:hAnsi="Times New Roman" w:cs="Arial"/>
          <w:b/>
          <w:bCs/>
          <w:color w:val="222222"/>
          <w:sz w:val="28"/>
          <w:szCs w:val="28"/>
          <w:lang w:val="uk-UA" w:eastAsia="ru-RU"/>
        </w:rPr>
      </w:pPr>
    </w:p>
    <w:p w:rsidR="008666B0" w:rsidRPr="00C841C1" w:rsidRDefault="008666B0" w:rsidP="00C841C1">
      <w:pPr>
        <w:spacing w:after="0" w:line="285" w:lineRule="atLeast"/>
        <w:jc w:val="center"/>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b/>
          <w:bCs/>
          <w:color w:val="222222"/>
          <w:sz w:val="28"/>
          <w:szCs w:val="28"/>
          <w:lang w:val="uk-UA" w:eastAsia="ru-RU"/>
        </w:rPr>
        <w:t>ДСНС України нагадує громадянам правила дій при виявленні підозрілих та вибухових пристроїв</w:t>
      </w:r>
    </w:p>
    <w:p w:rsidR="00C841C1" w:rsidRDefault="00C841C1" w:rsidP="00C841C1">
      <w:pPr>
        <w:spacing w:after="300" w:line="285" w:lineRule="atLeast"/>
        <w:ind w:firstLine="709"/>
        <w:jc w:val="both"/>
        <w:rPr>
          <w:rFonts w:ascii="Times New Roman" w:eastAsia="Times New Roman" w:hAnsi="Times New Roman" w:cs="Arial"/>
          <w:color w:val="222222"/>
          <w:sz w:val="28"/>
          <w:szCs w:val="28"/>
          <w:lang w:val="uk-UA" w:eastAsia="ru-RU"/>
        </w:rPr>
      </w:pPr>
    </w:p>
    <w:p w:rsidR="008666B0" w:rsidRPr="00C841C1" w:rsidRDefault="008666B0" w:rsidP="00C841C1">
      <w:pPr>
        <w:spacing w:after="300" w:line="285" w:lineRule="atLeast"/>
        <w:ind w:firstLine="709"/>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Шановні громадяни! У зв'язку з загостренням ситуації у Донецькій та Луганській областях, Державна служба України з надзвичайних ситуацій звертається до вас з проханням бути пильними та завжди пам’ятати основні правила дій при виявленні підозрілих та вибухових пристроїв під час новорічних свят.</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Для того, щоб вирізнити вибухові пристрої з-поміж усіх інших, варто запам’ятати їхні характерні ознаки:</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предмети є незнайомими або незвичними для цієї обстановки чи території;</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наявність звуків, що лунають від предмету (цокання годинника, сигнали через певний проміжок часу), миготіння індикаторної лампочки;</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наявність джерел живлення на механізмі або поряд з ним (батарейки, акумулятора тощо);</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наявність розтяжки дротів, або дротів, що тягнуться від механізму на велику відстань;</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предмет може бути підвішений на дереві або залишений на лавці.</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Найчастіше вибухові пристрої можна виявити у місцях масового перебування людей. Тому, якщо ви побачили підозрілий предмет на вулиці:</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негайно зателефонуйте до Служби порятунку за номером 101 або у відділення міліції за номером 102;</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попередьте перехожих про можливу небезпеку;</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очікуючи на прибуття рятувальників, огородіть чимось небезпечне місце та відійдіть від знахідки на безпечну відстань (100 м). Для огородження скористайся будь-якими підручними матеріалами: гілками, мотузками, шматками тканини, камінням тощо.</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Якщо ви перебуваєте у громадському транспорті та інших місцях скупчення людей вам необхідно бути особливо уважними та дотримуватись таких правил:</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lastRenderedPageBreak/>
        <w:t>- звертайте увагу на залишені сумки, портфелі, згортки чи інші предмети, у яких можуть бути заховані саморобні вибухові пристрої;</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у разі виявлення підозрілого предмета негайно кнопкою виклику водія, переговорним пристроєм чи іншим способом повідомте про знахідку водія чи правоохоронців;</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не відкривайте знайдені пакети чи сумки, не чіпайте їх та повідомте людей довкола про можливу небезпеку.</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Категорично забороняється:</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торкатися предмету і пересувати його;</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користуватися засобами радіозв’язку, мобільними телефонами (вони можуть спровокувати вибух);</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xml:space="preserve">- заливати його рідинами, засипати </w:t>
      </w:r>
      <w:r w:rsidR="00401706" w:rsidRPr="00C841C1">
        <w:rPr>
          <w:rFonts w:ascii="Times New Roman" w:eastAsia="Times New Roman" w:hAnsi="Times New Roman" w:cs="Arial"/>
          <w:color w:val="222222"/>
          <w:sz w:val="28"/>
          <w:szCs w:val="28"/>
          <w:lang w:val="uk-UA" w:eastAsia="ru-RU"/>
        </w:rPr>
        <w:t>ґрунтом</w:t>
      </w:r>
      <w:r w:rsidRPr="00C841C1">
        <w:rPr>
          <w:rFonts w:ascii="Times New Roman" w:eastAsia="Times New Roman" w:hAnsi="Times New Roman" w:cs="Arial"/>
          <w:color w:val="222222"/>
          <w:sz w:val="28"/>
          <w:szCs w:val="28"/>
          <w:lang w:val="uk-UA" w:eastAsia="ru-RU"/>
        </w:rPr>
        <w:t xml:space="preserve"> або чимось його накривати;</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торкатися підозрілого пристрою та здійснювати на нього звуковий, світловий, тепловий чи механічний вплив, адже практично всі вибухові речовини отруйні та чутливі до механічних, звукових впливів та нагрівання.</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Якщо лиха не вдалося оминути і стався вибух, дуже важливо не втратити контроль та не піддаватися паніці:</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спробуйте заспокоїтися та уточнити ситуацію;</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ні в якому разі не користуйтеся відкритим вогнем;</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зі зруйнованого приміщення слід виходити обережно, не торкаючись пошкоджених конструкцій та дротів;</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пр</w:t>
      </w:r>
      <w:r w:rsidR="00401706">
        <w:rPr>
          <w:rFonts w:ascii="Times New Roman" w:eastAsia="Times New Roman" w:hAnsi="Times New Roman" w:cs="Arial"/>
          <w:color w:val="222222"/>
          <w:sz w:val="28"/>
          <w:szCs w:val="28"/>
          <w:lang w:val="uk-UA" w:eastAsia="ru-RU"/>
        </w:rPr>
        <w:t>и задимленні обов’язково захисті</w:t>
      </w:r>
      <w:r w:rsidRPr="00C841C1">
        <w:rPr>
          <w:rFonts w:ascii="Times New Roman" w:eastAsia="Times New Roman" w:hAnsi="Times New Roman" w:cs="Arial"/>
          <w:color w:val="222222"/>
          <w:sz w:val="28"/>
          <w:szCs w:val="28"/>
          <w:lang w:val="uk-UA" w:eastAsia="ru-RU"/>
        </w:rPr>
        <w:t>ть органи дихання змоченою хусткою, шматком тканини чи рушником;</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по можливості та наявності необхідних знань і навичок надайте першу домедичну допомогу постраждалим;</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noBreakHyphen/>
        <w:t> дочекайтеся прибуття представників аварійно-рятувальних служб та у подальшому дійте за їх вказівками;</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 якщо вибух стався у громадському транспорті, вам необхідно, насамперед, виконувати всі команди водія чи команди, які оголошуються дистанційно.</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lastRenderedPageBreak/>
        <w:t>Пам’ятайте! Одна з основних причин нещасних випадків, пов’язаних з вибуховими пристроями – грубе порушення елементарних правил безпеки. Знешкодити вибуховий пристрій або локалізувати вибух можуть лише підготовлені спеціалісти після виведення людей із небезпечної зони.</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При виявленні підозрілого предмета, негайно повідомте про це Службу порятунку за номером 101 та правоохоронні органи за номером 102.</w:t>
      </w:r>
    </w:p>
    <w:p w:rsidR="008666B0" w:rsidRPr="00C841C1" w:rsidRDefault="008666B0" w:rsidP="00C841C1">
      <w:pPr>
        <w:spacing w:after="300" w:line="285" w:lineRule="atLeast"/>
        <w:jc w:val="both"/>
        <w:rPr>
          <w:rFonts w:ascii="Times New Roman" w:eastAsia="Times New Roman" w:hAnsi="Times New Roman" w:cs="Arial"/>
          <w:color w:val="222222"/>
          <w:sz w:val="28"/>
          <w:szCs w:val="28"/>
          <w:lang w:val="uk-UA" w:eastAsia="ru-RU"/>
        </w:rPr>
      </w:pPr>
      <w:proofErr w:type="spellStart"/>
      <w:r w:rsidRPr="00C841C1">
        <w:rPr>
          <w:rFonts w:ascii="Times New Roman" w:eastAsia="Times New Roman" w:hAnsi="Times New Roman" w:cs="Arial"/>
          <w:color w:val="222222"/>
          <w:sz w:val="28"/>
          <w:szCs w:val="28"/>
          <w:lang w:val="uk-UA" w:eastAsia="ru-RU"/>
        </w:rPr>
        <w:t>Довідково</w:t>
      </w:r>
      <w:proofErr w:type="spellEnd"/>
      <w:r w:rsidRPr="00C841C1">
        <w:rPr>
          <w:rFonts w:ascii="Times New Roman" w:eastAsia="Times New Roman" w:hAnsi="Times New Roman" w:cs="Arial"/>
          <w:color w:val="222222"/>
          <w:sz w:val="28"/>
          <w:szCs w:val="28"/>
          <w:lang w:val="uk-UA" w:eastAsia="ru-RU"/>
        </w:rPr>
        <w:t>. З початку виконання робіт (6 липня 2014 р.) на звільнених територіях Донбасу підрозділи ДСНС виявили та вилучили 32 тис. 203 одиниці боєприпасів, з них – 5 138 артилерійських снарядів, 2673 мінометних мін, 2767 бойових гранат та мін,  545 реактивних боєприпасів та  більше 21 тис. інших вибухонебезпечних предметів. Крім того, працівники Служби порятунку виявили та знешкодили 574 спеціально встановлених вибухонебезпечних предмети.</w:t>
      </w:r>
    </w:p>
    <w:p w:rsidR="008666B0" w:rsidRPr="00C841C1" w:rsidRDefault="008666B0" w:rsidP="00C841C1">
      <w:pPr>
        <w:spacing w:after="0" w:line="285" w:lineRule="atLeast"/>
        <w:jc w:val="both"/>
        <w:rPr>
          <w:rFonts w:ascii="Times New Roman" w:eastAsia="Times New Roman" w:hAnsi="Times New Roman" w:cs="Arial"/>
          <w:color w:val="222222"/>
          <w:sz w:val="28"/>
          <w:szCs w:val="28"/>
          <w:lang w:val="uk-UA" w:eastAsia="ru-RU"/>
        </w:rPr>
      </w:pPr>
      <w:r w:rsidRPr="00C841C1">
        <w:rPr>
          <w:rFonts w:ascii="Times New Roman" w:eastAsia="Times New Roman" w:hAnsi="Times New Roman" w:cs="Arial"/>
          <w:color w:val="222222"/>
          <w:sz w:val="28"/>
          <w:szCs w:val="28"/>
          <w:lang w:val="uk-UA" w:eastAsia="ru-RU"/>
        </w:rPr>
        <w:t>Перевірено на наявність вибухонебезпечних предметів</w:t>
      </w:r>
      <w:r w:rsidRPr="00C841C1">
        <w:rPr>
          <w:rFonts w:ascii="Times New Roman" w:eastAsia="Times New Roman" w:hAnsi="Times New Roman" w:cs="Arial"/>
          <w:color w:val="222222"/>
          <w:sz w:val="28"/>
          <w:szCs w:val="28"/>
          <w:lang w:val="uk-UA" w:eastAsia="ru-RU"/>
        </w:rPr>
        <w:br/>
        <w:t>968 адміністративних споруд та будівель, 1 тис. 645,5 га території та 37,5 га акваторії водойм.</w:t>
      </w:r>
    </w:p>
    <w:p w:rsidR="00736A0A" w:rsidRPr="00C841C1" w:rsidRDefault="00736A0A" w:rsidP="00C841C1">
      <w:pPr>
        <w:jc w:val="both"/>
        <w:rPr>
          <w:rFonts w:ascii="Times New Roman" w:hAnsi="Times New Roman"/>
          <w:sz w:val="28"/>
          <w:szCs w:val="28"/>
          <w:lang w:val="uk-UA"/>
        </w:rPr>
      </w:pPr>
    </w:p>
    <w:sectPr w:rsidR="00736A0A" w:rsidRPr="00C841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6B0"/>
    <w:rsid w:val="001E5554"/>
    <w:rsid w:val="00401706"/>
    <w:rsid w:val="00491B70"/>
    <w:rsid w:val="00736A0A"/>
    <w:rsid w:val="008666B0"/>
    <w:rsid w:val="00BC7134"/>
    <w:rsid w:val="00C84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8666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66B0"/>
    <w:rPr>
      <w:rFonts w:ascii="Times New Roman" w:eastAsia="Times New Roman" w:hAnsi="Times New Roman"/>
      <w:b/>
      <w:bCs/>
      <w:kern w:val="36"/>
      <w:sz w:val="48"/>
      <w:szCs w:val="48"/>
    </w:rPr>
  </w:style>
  <w:style w:type="paragraph" w:styleId="a3">
    <w:name w:val="Normal (Web)"/>
    <w:basedOn w:val="a"/>
    <w:uiPriority w:val="99"/>
    <w:semiHidden/>
    <w:unhideWhenUsed/>
    <w:rsid w:val="008666B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8666B0"/>
    <w:rPr>
      <w:b/>
      <w:bCs/>
    </w:rPr>
  </w:style>
</w:styles>
</file>

<file path=word/webSettings.xml><?xml version="1.0" encoding="utf-8"?>
<w:webSettings xmlns:r="http://schemas.openxmlformats.org/officeDocument/2006/relationships" xmlns:w="http://schemas.openxmlformats.org/wordprocessingml/2006/main">
  <w:divs>
    <w:div w:id="1593119936">
      <w:bodyDiv w:val="1"/>
      <w:marLeft w:val="0"/>
      <w:marRight w:val="0"/>
      <w:marTop w:val="0"/>
      <w:marBottom w:val="0"/>
      <w:divBdr>
        <w:top w:val="none" w:sz="0" w:space="0" w:color="auto"/>
        <w:left w:val="none" w:sz="0" w:space="0" w:color="auto"/>
        <w:bottom w:val="none" w:sz="0" w:space="0" w:color="auto"/>
        <w:right w:val="none" w:sz="0" w:space="0" w:color="auto"/>
      </w:divBdr>
      <w:divsChild>
        <w:div w:id="2194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dc:creator>
  <cp:keywords/>
  <cp:lastModifiedBy>Admin</cp:lastModifiedBy>
  <cp:revision>2</cp:revision>
  <dcterms:created xsi:type="dcterms:W3CDTF">2015-02-13T18:29:00Z</dcterms:created>
  <dcterms:modified xsi:type="dcterms:W3CDTF">2015-02-13T18:29:00Z</dcterms:modified>
</cp:coreProperties>
</file>