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ВІДПОВІДІ</w: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10 клас</w:t>
      </w:r>
    </w:p>
    <w:p w:rsidR="00000000" w:rsidDel="00000000" w:rsidP="00000000" w:rsidRDefault="00000000" w:rsidRPr="00000000" w14:paraId="00000003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1. Твір.</w:t>
      </w:r>
    </w:p>
    <w:tbl>
      <w:tblPr>
        <w:tblStyle w:val="Table1"/>
        <w:tblW w:w="9855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40"/>
        <w:gridCol w:w="1026"/>
        <w:gridCol w:w="1828"/>
        <w:gridCol w:w="2054"/>
        <w:gridCol w:w="1807"/>
        <w:tblGridChange w:id="0">
          <w:tblGrid>
            <w:gridCol w:w="3140"/>
            <w:gridCol w:w="1026"/>
            <w:gridCol w:w="1828"/>
            <w:gridCol w:w="2054"/>
            <w:gridCol w:w="1807"/>
          </w:tblGrid>
        </w:tblGridChange>
      </w:tblGrid>
      <w:tr>
        <w:trPr>
          <w:trHeight w:val="300" w:hRule="atLeast"/>
        </w:trPr>
        <w:tc>
          <w:tcPr>
            <w:gridSpan w:val="2"/>
          </w:tcPr>
          <w:p w:rsidR="00000000" w:rsidDel="00000000" w:rsidP="00000000" w:rsidRDefault="00000000" w:rsidRPr="00000000" w14:paraId="00000004">
            <w:pPr>
              <w:jc w:val="center"/>
              <w:rPr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i w:val="1"/>
                <w:sz w:val="28"/>
                <w:szCs w:val="28"/>
                <w:rtl w:val="0"/>
              </w:rPr>
              <w:t xml:space="preserve">Зміст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6">
            <w:pPr>
              <w:jc w:val="center"/>
              <w:rPr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i w:val="1"/>
                <w:sz w:val="28"/>
                <w:szCs w:val="28"/>
                <w:rtl w:val="0"/>
              </w:rPr>
              <w:t xml:space="preserve">Мовленнєве оформлення</w:t>
            </w:r>
          </w:p>
        </w:tc>
      </w:tr>
      <w:tr>
        <w:trPr>
          <w:trHeight w:val="915" w:hRule="atLeast"/>
        </w:trPr>
        <w:tc>
          <w:tcPr/>
          <w:p w:rsidR="00000000" w:rsidDel="00000000" w:rsidP="00000000" w:rsidRDefault="00000000" w:rsidRPr="00000000" w14:paraId="00000009">
            <w:pPr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i w:val="1"/>
                <w:sz w:val="28"/>
                <w:szCs w:val="28"/>
                <w:rtl w:val="0"/>
              </w:rPr>
              <w:t xml:space="preserve">Критерій</w:t>
            </w:r>
          </w:p>
        </w:tc>
        <w:tc>
          <w:tcPr/>
          <w:p w:rsidR="00000000" w:rsidDel="00000000" w:rsidP="00000000" w:rsidRDefault="00000000" w:rsidRPr="00000000" w14:paraId="0000000A">
            <w:pPr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i w:val="1"/>
                <w:sz w:val="28"/>
                <w:szCs w:val="28"/>
                <w:rtl w:val="0"/>
              </w:rPr>
              <w:t xml:space="preserve">Бал</w:t>
            </w:r>
          </w:p>
        </w:tc>
        <w:tc>
          <w:tcPr/>
          <w:p w:rsidR="00000000" w:rsidDel="00000000" w:rsidP="00000000" w:rsidRDefault="00000000" w:rsidRPr="00000000" w14:paraId="0000000B">
            <w:pPr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i w:val="1"/>
                <w:sz w:val="28"/>
                <w:szCs w:val="28"/>
                <w:rtl w:val="0"/>
              </w:rPr>
              <w:t xml:space="preserve">Бал</w:t>
            </w:r>
          </w:p>
        </w:tc>
        <w:tc>
          <w:tcPr/>
          <w:p w:rsidR="00000000" w:rsidDel="00000000" w:rsidP="00000000" w:rsidRDefault="00000000" w:rsidRPr="00000000" w14:paraId="0000000C">
            <w:pPr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i w:val="1"/>
                <w:sz w:val="28"/>
                <w:szCs w:val="28"/>
                <w:rtl w:val="0"/>
              </w:rPr>
              <w:t xml:space="preserve">Орфорграфічні й пунктуаційні помилки</w:t>
            </w:r>
          </w:p>
        </w:tc>
        <w:tc>
          <w:tcPr/>
          <w:p w:rsidR="00000000" w:rsidDel="00000000" w:rsidP="00000000" w:rsidRDefault="00000000" w:rsidRPr="00000000" w14:paraId="0000000D">
            <w:pPr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i w:val="1"/>
                <w:sz w:val="28"/>
                <w:szCs w:val="28"/>
                <w:rtl w:val="0"/>
              </w:rPr>
              <w:t xml:space="preserve">Лексичні, граматичні, стилістичні помилки</w:t>
            </w:r>
          </w:p>
        </w:tc>
      </w:tr>
      <w:tr>
        <w:trPr>
          <w:trHeight w:val="825" w:hRule="atLeast"/>
        </w:trPr>
        <w:tc>
          <w:tcPr>
            <w:vMerge w:val="restart"/>
          </w:tcPr>
          <w:p w:rsidR="00000000" w:rsidDel="00000000" w:rsidP="00000000" w:rsidRDefault="00000000" w:rsidRPr="00000000" w14:paraId="0000000E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Розкриття теми</w:t>
            </w:r>
          </w:p>
          <w:p w:rsidR="00000000" w:rsidDel="00000000" w:rsidP="00000000" w:rsidRDefault="00000000" w:rsidRPr="00000000" w14:paraId="0000000F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Аргументація</w:t>
            </w:r>
          </w:p>
          <w:p w:rsidR="00000000" w:rsidDel="00000000" w:rsidP="00000000" w:rsidRDefault="00000000" w:rsidRPr="00000000" w14:paraId="00000010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Приклади</w:t>
            </w:r>
          </w:p>
          <w:p w:rsidR="00000000" w:rsidDel="00000000" w:rsidP="00000000" w:rsidRDefault="00000000" w:rsidRPr="00000000" w14:paraId="00000011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Логічність і послідовність</w:t>
            </w:r>
          </w:p>
          <w:p w:rsidR="00000000" w:rsidDel="00000000" w:rsidP="00000000" w:rsidRDefault="00000000" w:rsidRPr="00000000" w14:paraId="00000012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Оригінальність, творчість</w:t>
            </w:r>
          </w:p>
          <w:p w:rsidR="00000000" w:rsidDel="00000000" w:rsidP="00000000" w:rsidRDefault="00000000" w:rsidRPr="00000000" w14:paraId="00000013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Загальне враження, яке справляє твір (єдність змісту й засобів увиразнення, емоційний вплив на читача, естетика твору тощо)</w:t>
            </w:r>
          </w:p>
          <w:p w:rsidR="00000000" w:rsidDel="00000000" w:rsidP="00000000" w:rsidRDefault="00000000" w:rsidRPr="00000000" w14:paraId="0000001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Виконання творчого завдання</w:t>
            </w:r>
          </w:p>
          <w:p w:rsidR="00000000" w:rsidDel="00000000" w:rsidP="00000000" w:rsidRDefault="00000000" w:rsidRPr="00000000" w14:paraId="00000015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16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0-1-2</w:t>
            </w:r>
          </w:p>
          <w:p w:rsidR="00000000" w:rsidDel="00000000" w:rsidP="00000000" w:rsidRDefault="00000000" w:rsidRPr="00000000" w14:paraId="00000017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0-1-2</w:t>
            </w:r>
          </w:p>
          <w:p w:rsidR="00000000" w:rsidDel="00000000" w:rsidP="00000000" w:rsidRDefault="00000000" w:rsidRPr="00000000" w14:paraId="00000018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0-1-2</w:t>
            </w:r>
          </w:p>
          <w:p w:rsidR="00000000" w:rsidDel="00000000" w:rsidP="00000000" w:rsidRDefault="00000000" w:rsidRPr="00000000" w14:paraId="00000019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0-1-2</w:t>
            </w:r>
          </w:p>
          <w:p w:rsidR="00000000" w:rsidDel="00000000" w:rsidP="00000000" w:rsidRDefault="00000000" w:rsidRPr="00000000" w14:paraId="0000001A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0-1-2</w:t>
            </w:r>
          </w:p>
          <w:p w:rsidR="00000000" w:rsidDel="00000000" w:rsidP="00000000" w:rsidRDefault="00000000" w:rsidRPr="00000000" w14:paraId="0000001B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0-1-2</w:t>
            </w:r>
          </w:p>
          <w:p w:rsidR="00000000" w:rsidDel="00000000" w:rsidP="00000000" w:rsidRDefault="00000000" w:rsidRPr="00000000" w14:paraId="0000001C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0-4</w:t>
            </w:r>
          </w:p>
          <w:p w:rsidR="00000000" w:rsidDel="00000000" w:rsidP="00000000" w:rsidRDefault="00000000" w:rsidRPr="00000000" w14:paraId="00000025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27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28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29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15-16</w:t>
            </w:r>
          </w:p>
          <w:p w:rsidR="00000000" w:rsidDel="00000000" w:rsidP="00000000" w:rsidRDefault="00000000" w:rsidRPr="00000000" w14:paraId="0000002A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13-14</w:t>
            </w:r>
          </w:p>
          <w:p w:rsidR="00000000" w:rsidDel="00000000" w:rsidP="00000000" w:rsidRDefault="00000000" w:rsidRPr="00000000" w14:paraId="0000002B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11-12</w:t>
            </w:r>
          </w:p>
        </w:tc>
        <w:tc>
          <w:tcPr/>
          <w:p w:rsidR="00000000" w:rsidDel="00000000" w:rsidP="00000000" w:rsidRDefault="00000000" w:rsidRPr="00000000" w14:paraId="0000002C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9-10</w:t>
            </w:r>
          </w:p>
          <w:p w:rsidR="00000000" w:rsidDel="00000000" w:rsidP="00000000" w:rsidRDefault="00000000" w:rsidRPr="00000000" w14:paraId="0000002E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36" w:hRule="atLeast"/>
        </w:trPr>
        <w:tc>
          <w:tcPr>
            <w:vMerge w:val="continue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032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033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34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9-10</w:t>
            </w:r>
          </w:p>
          <w:p w:rsidR="00000000" w:rsidDel="00000000" w:rsidP="00000000" w:rsidRDefault="00000000" w:rsidRPr="00000000" w14:paraId="00000035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7-8</w:t>
            </w:r>
          </w:p>
          <w:p w:rsidR="00000000" w:rsidDel="00000000" w:rsidP="00000000" w:rsidRDefault="00000000" w:rsidRPr="00000000" w14:paraId="00000036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5-6</w:t>
            </w:r>
          </w:p>
        </w:tc>
        <w:tc>
          <w:tcPr/>
          <w:p w:rsidR="00000000" w:rsidDel="00000000" w:rsidP="00000000" w:rsidRDefault="00000000" w:rsidRPr="00000000" w14:paraId="00000037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7-8</w:t>
            </w:r>
          </w:p>
        </w:tc>
      </w:tr>
      <w:tr>
        <w:trPr>
          <w:trHeight w:val="897" w:hRule="atLeast"/>
        </w:trPr>
        <w:tc>
          <w:tcPr>
            <w:vMerge w:val="continue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7</w:t>
            </w:r>
          </w:p>
          <w:p w:rsidR="00000000" w:rsidDel="00000000" w:rsidP="00000000" w:rsidRDefault="00000000" w:rsidRPr="00000000" w14:paraId="0000003C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8</w:t>
            </w:r>
          </w:p>
          <w:p w:rsidR="00000000" w:rsidDel="00000000" w:rsidP="00000000" w:rsidRDefault="00000000" w:rsidRPr="00000000" w14:paraId="0000003D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03E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03F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40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1+1(негруба)</w:t>
            </w:r>
          </w:p>
        </w:tc>
        <w:tc>
          <w:tcPr/>
          <w:p w:rsidR="00000000" w:rsidDel="00000000" w:rsidP="00000000" w:rsidRDefault="00000000" w:rsidRPr="00000000" w14:paraId="00000041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5-6</w:t>
            </w:r>
          </w:p>
        </w:tc>
      </w:tr>
      <w:tr>
        <w:trPr>
          <w:trHeight w:val="783" w:hRule="atLeast"/>
        </w:trPr>
        <w:tc>
          <w:tcPr>
            <w:vMerge w:val="continue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10</w:t>
            </w:r>
          </w:p>
          <w:p w:rsidR="00000000" w:rsidDel="00000000" w:rsidP="00000000" w:rsidRDefault="00000000" w:rsidRPr="00000000" w14:paraId="00000046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11</w:t>
            </w:r>
          </w:p>
          <w:p w:rsidR="00000000" w:rsidDel="00000000" w:rsidP="00000000" w:rsidRDefault="00000000" w:rsidRPr="00000000" w14:paraId="00000047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12</w:t>
            </w:r>
          </w:p>
        </w:tc>
        <w:tc>
          <w:tcPr/>
          <w:p w:rsidR="00000000" w:rsidDel="00000000" w:rsidP="00000000" w:rsidRDefault="00000000" w:rsidRPr="00000000" w14:paraId="00000048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49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1(негруба)</w:t>
            </w:r>
          </w:p>
          <w:p w:rsidR="00000000" w:rsidDel="00000000" w:rsidP="00000000" w:rsidRDefault="00000000" w:rsidRPr="00000000" w14:paraId="0000004A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04B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4C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4D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</w:tr>
    </w:tbl>
    <w:p w:rsidR="00000000" w:rsidDel="00000000" w:rsidP="00000000" w:rsidRDefault="00000000" w:rsidRPr="00000000" w14:paraId="0000004E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Загальний бал = середнє арифметичне змісту й мовленнєвого оформлення. </w:t>
      </w:r>
    </w:p>
    <w:p w:rsidR="00000000" w:rsidDel="00000000" w:rsidP="00000000" w:rsidRDefault="00000000" w:rsidRPr="00000000" w14:paraId="0000004F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Мовленнєве оформлення = середнє арифметичне орфографії, пункт. і лексики, граматики, стилістики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.   </w:t>
      </w:r>
    </w:p>
    <w:p w:rsidR="00000000" w:rsidDel="00000000" w:rsidP="00000000" w:rsidRDefault="00000000" w:rsidRPr="00000000" w14:paraId="00000050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                                                                                                                            (14 б.)                                                                                                                     </w:t>
      </w:r>
    </w:p>
    <w:p w:rsidR="00000000" w:rsidDel="00000000" w:rsidP="00000000" w:rsidRDefault="00000000" w:rsidRPr="00000000" w14:paraId="00000051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Лінгвістичний бліц. Виконайте завдання.</w:t>
      </w:r>
    </w:p>
    <w:p w:rsidR="00000000" w:rsidDel="00000000" w:rsidP="00000000" w:rsidRDefault="00000000" w:rsidRPr="00000000" w14:paraId="0000005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                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Ужгорода, відмінка, березняку, варіанта, синуса, каталогу.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(3 б.)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55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108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Без угаву, пліч-о-пліч, по-українськи, до речі, абияк, один одинцем,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по-моєму, по двоє, по-третє, рік у рік.</w:t>
        <w:tab/>
        <w:t xml:space="preserve">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(5 б.)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108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108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Збігаються у значенні “прохання, вимога прийти, з’явитися кудись”, але виклик має відтінок переважно офіційний. Виклик до прокуратури.</w:t>
        <w:br w:type="textWrapping"/>
        <w:t xml:space="preserve">Заклик передає також зміст “те, що кличе до чогось”. Заклик сурми. Мужній заклик. Тільки заклик – політичне гасло.</w:t>
        <w:tab/>
        <w:t xml:space="preserve">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(2 б.)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108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108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Мільярд – [м’іл`йа́рд], на стежках - [на сте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superscript"/>
          <w:rtl w:val="0"/>
        </w:rPr>
        <w:t xml:space="preserve">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жка́х] , непримиренно - [не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superscript"/>
          <w:rtl w:val="0"/>
        </w:rPr>
        <w:t xml:space="preserve">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superscript"/>
          <w:rtl w:val="0"/>
        </w:rPr>
        <w:t xml:space="preserve">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superscript"/>
          <w:rtl w:val="0"/>
        </w:rPr>
        <w:t xml:space="preserve">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ре́н:о], зозулька - [зо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superscript"/>
          <w:rtl w:val="0"/>
        </w:rPr>
        <w:t xml:space="preserve">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зу́л`ка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].                                         (2 б.)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108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Центральноафриканський, навчально-виховний, правобережний, кримськотатарський.                    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(4 б.)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Пунктуація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– система правил уживання на письмі розділових знаків і розділ мовознавчої науки про використання розділових знаків.</w:t>
      </w:r>
    </w:p>
    <w:p w:rsidR="00000000" w:rsidDel="00000000" w:rsidP="00000000" w:rsidRDefault="00000000" w:rsidRPr="00000000" w14:paraId="0000006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Сполучне слово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– приєднує підрядне речення до головного і водночас є членом підрядного речення. У ролі сполучних слів виступають відносні займенники і прислівники хто, що, який, чий, котрий, де, куди, звідки, як, чому, коли (Хто думає, той і розум має (Нар. тв.). </w:t>
      </w:r>
    </w:p>
    <w:p w:rsidR="00000000" w:rsidDel="00000000" w:rsidP="00000000" w:rsidRDefault="00000000" w:rsidRPr="00000000" w14:paraId="0000006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Складносурядне речення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- складне речення, у якому прості (сурядні) речення рівноправні за змістом і пов’язані сурядними сполучниками.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        </w:t>
      </w:r>
    </w:p>
    <w:p w:rsidR="00000000" w:rsidDel="00000000" w:rsidP="00000000" w:rsidRDefault="00000000" w:rsidRPr="00000000" w14:paraId="0000006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                             (3 б.)</w:t>
      </w:r>
    </w:p>
    <w:p w:rsidR="00000000" w:rsidDel="00000000" w:rsidP="00000000" w:rsidRDefault="00000000" w:rsidRPr="00000000" w14:paraId="0000006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Тинейджери – підлітки,  кастинг – проба.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(2 б.)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pacing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pacing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Покращувати рівень життя – підвищувати рівень життя, тушити овочі згідно рецепту – тушкувати овочі за рецептом, бути на хорошому рахунку – мати добру репутацію,  25,3 відсотків – 25,3 відсотка, знаходиться в користуванні – є в ужитку, зробити слідуючим чином – зробити таким чином.                                              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(3 б.)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jc w:val="both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98"/>
        </w:tabs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Перепишіть речення. Поставте  розділові знаки, підкресліть головні та другорядні члени, надпишіть над кожним словом, до якої частини мови воно належить. Накресліть схему речення.</w:t>
      </w:r>
    </w:p>
    <w:p w:rsidR="00000000" w:rsidDel="00000000" w:rsidP="00000000" w:rsidRDefault="00000000" w:rsidRPr="00000000" w14:paraId="0000006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720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720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Заздрити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таланту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чи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вроді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нерозумно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хоч би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 тому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що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їх не можна відняти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в  тих,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хто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має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ці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дари природи,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і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використати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для себе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(Ірина Вільде).</w:t>
      </w:r>
    </w:p>
    <w:p w:rsidR="00000000" w:rsidDel="00000000" w:rsidP="00000000" w:rsidRDefault="00000000" w:rsidRPr="00000000" w14:paraId="0000006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                                 [   ] , (  що,    (  хто  ), ) .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( 7 б.)</w:t>
      </w:r>
      <w:r w:rsidDel="00000000" w:rsidR="00000000" w:rsidRPr="00000000">
        <w:rPr>
          <w:rtl w:val="0"/>
        </w:rPr>
      </w:r>
    </w:p>
    <w:sectPr>
      <w:pgSz w:h="16838" w:w="11906"/>
      <w:pgMar w:bottom="850" w:top="850" w:left="1417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2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1.%2."/>
      <w:lvlJc w:val="left"/>
      <w:pPr>
        <w:ind w:left="108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2160" w:hanging="1800"/>
      </w:pPr>
      <w:rPr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2520" w:hanging="2160"/>
      </w:pPr>
      <w:rPr>
        <w:b w:val="0"/>
        <w:i w:val="0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4500C0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List Paragraph"/>
    <w:basedOn w:val="a"/>
    <w:uiPriority w:val="34"/>
    <w:qFormat w:val="1"/>
    <w:rsid w:val="002F55E6"/>
    <w:pPr>
      <w:ind w:left="720"/>
      <w:contextualSpacing w:val="1"/>
    </w:pPr>
  </w:style>
  <w:style w:type="paragraph" w:styleId="1" w:customStyle="1">
    <w:name w:val="Без интервала1"/>
    <w:rsid w:val="002F55E6"/>
    <w:pPr>
      <w:spacing w:after="0" w:line="240" w:lineRule="auto"/>
    </w:pPr>
    <w:rPr>
      <w:rFonts w:ascii="Calibri" w:cs="Times New Roman" w:eastAsia="Times New Roman" w:hAnsi="Calibri"/>
      <w:lang w:eastAsia="ru-RU" w:val="ru-RU"/>
    </w:rPr>
  </w:style>
  <w:style w:type="paragraph" w:styleId="10" w:customStyle="1">
    <w:name w:val="Без інтервалів1"/>
    <w:rsid w:val="002F55E6"/>
    <w:pPr>
      <w:spacing w:after="0" w:line="240" w:lineRule="auto"/>
    </w:pPr>
    <w:rPr>
      <w:rFonts w:ascii="Calibri" w:cs="Times New Roman" w:eastAsia="Times New Roman" w:hAnsi="Calibri"/>
      <w:lang w:eastAsia="ru-RU" w:val="ru-RU"/>
    </w:rPr>
  </w:style>
  <w:style w:type="character" w:styleId="word" w:customStyle="1">
    <w:name w:val="word"/>
    <w:basedOn w:val="a0"/>
    <w:rsid w:val="002F55E6"/>
  </w:style>
  <w:style w:type="paragraph" w:styleId="a4">
    <w:name w:val="Normal (Web)"/>
    <w:basedOn w:val="a"/>
    <w:uiPriority w:val="99"/>
    <w:semiHidden w:val="1"/>
    <w:unhideWhenUsed w:val="1"/>
    <w:rsid w:val="002C3674"/>
    <w:rPr>
      <w:rFonts w:ascii="Times New Roman" w:cs="Times New Roman" w:hAnsi="Times New Roman"/>
      <w:sz w:val="24"/>
      <w:szCs w:val="24"/>
    </w:rPr>
  </w:style>
  <w:style w:type="character" w:styleId="a5">
    <w:name w:val="Strong"/>
    <w:basedOn w:val="a0"/>
    <w:uiPriority w:val="22"/>
    <w:qFormat w:val="1"/>
    <w:rsid w:val="002C3674"/>
    <w:rPr>
      <w:b w:val="1"/>
      <w:bCs w:val="1"/>
    </w:rPr>
  </w:style>
  <w:style w:type="table" w:styleId="a6">
    <w:name w:val="Table Grid"/>
    <w:basedOn w:val="a1"/>
    <w:uiPriority w:val="39"/>
    <w:rsid w:val="00C31A41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a7">
    <w:name w:val="Emphasis"/>
    <w:basedOn w:val="a0"/>
    <w:uiPriority w:val="20"/>
    <w:qFormat w:val="1"/>
    <w:rsid w:val="003C3D1D"/>
    <w:rPr>
      <w:i w:val="1"/>
      <w:iCs w:val="1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C0VUDY8hP93wEnuGibDeKqwtHYg==">AMUW2mV7pTm8M8ocu6cN4VKEwbzlakhBE/1km2c/f1HZyqePeHXCphaqqseRONNDl6bba7jnks0hcsXzgUR2p8v1fxsJV1LHvhb7xtRjrAU1nIkoMjHSx7Y=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2020-02-05T13:04:00Z</dcterms:created>
  <dc:creator>Александр</dc:creator>
</cp:coreProperties>
</file>